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7EBF" w14:textId="77777777" w:rsidR="00DE124E" w:rsidRDefault="00DE124E" w:rsidP="00DE124E">
      <w:pPr>
        <w:rPr>
          <w:highlight w:val="yellow"/>
        </w:rPr>
      </w:pPr>
    </w:p>
    <w:p w14:paraId="10891642" w14:textId="6A9CD248" w:rsidR="00DE124E" w:rsidRPr="00DE124E" w:rsidRDefault="00DE124E" w:rsidP="00DE124E">
      <w:pPr>
        <w:rPr>
          <w:highlight w:val="yellow"/>
        </w:rPr>
      </w:pPr>
      <w:r w:rsidRPr="00DE124E">
        <w:rPr>
          <w:highlight w:val="yellow"/>
        </w:rPr>
        <w:t>ROMERON PARFÜM</w:t>
      </w:r>
    </w:p>
    <w:p w14:paraId="01017324" w14:textId="20EC4CE1" w:rsidR="00DE124E" w:rsidRDefault="00DE124E" w:rsidP="00DE124E">
      <w:pPr>
        <w:rPr>
          <w:highlight w:val="yellow"/>
        </w:rPr>
      </w:pPr>
      <w:r w:rsidRPr="00DE124E">
        <w:rPr>
          <w:highlight w:val="yellow"/>
        </w:rPr>
        <w:t xml:space="preserve"> GLOBAL YOLCULUKTAN AVM’LERE UZANAN BÜYÜME</w:t>
      </w:r>
    </w:p>
    <w:p w14:paraId="608E999E" w14:textId="52FBE655" w:rsidR="00DE124E" w:rsidRPr="00DE124E" w:rsidRDefault="00DE124E" w:rsidP="00DE124E">
      <w:pPr>
        <w:rPr>
          <w:highlight w:val="yellow"/>
        </w:rPr>
      </w:pPr>
      <w:r w:rsidRPr="00DE124E">
        <w:rPr>
          <w:highlight w:val="yellow"/>
        </w:rPr>
        <w:t xml:space="preserve">2011 yılında ihracat odaklı bir girişim olarak kurulan </w:t>
      </w:r>
      <w:proofErr w:type="spellStart"/>
      <w:r w:rsidRPr="00DE124E">
        <w:rPr>
          <w:highlight w:val="yellow"/>
        </w:rPr>
        <w:t>Romeron</w:t>
      </w:r>
      <w:proofErr w:type="spellEnd"/>
      <w:r w:rsidRPr="00DE124E">
        <w:rPr>
          <w:highlight w:val="yellow"/>
        </w:rPr>
        <w:t xml:space="preserve"> Parfüm, bugün geniş bayi ağı ve yenilikçi ürün geliştirme yaklaşımıyla dikkat çekiyor. Firma Sahibi Oğuz Murat Ferik, “</w:t>
      </w:r>
      <w:proofErr w:type="spellStart"/>
      <w:r w:rsidRPr="00DE124E">
        <w:rPr>
          <w:highlight w:val="yellow"/>
        </w:rPr>
        <w:t>Franchise</w:t>
      </w:r>
      <w:proofErr w:type="spellEnd"/>
      <w:r w:rsidRPr="00DE124E">
        <w:rPr>
          <w:highlight w:val="yellow"/>
        </w:rPr>
        <w:t xml:space="preserve"> ve bayilik modelini büyümemizin önemli bir parçası olarak görüyoruz. AVM’lerde yeni kiosk ve mağaza yatırımlarıyla markamızı daha görünür hale getireceğiz” ifadelerini kullanıyor.</w:t>
      </w:r>
    </w:p>
    <w:p w14:paraId="478BD090" w14:textId="77777777" w:rsidR="00DE124E" w:rsidRDefault="00DE124E" w:rsidP="00DE124E">
      <w:pPr>
        <w:rPr>
          <w:highlight w:val="yellow"/>
        </w:rPr>
      </w:pPr>
    </w:p>
    <w:p w14:paraId="00E895E3" w14:textId="2FAAD3CB" w:rsidR="00DE124E" w:rsidRPr="00DE124E" w:rsidRDefault="00DE124E" w:rsidP="00DE124E">
      <w:r w:rsidRPr="00DE124E">
        <w:rPr>
          <w:highlight w:val="yellow"/>
        </w:rPr>
        <w:t>Firma sahibi OĞUZ MURAT FERİK</w:t>
      </w:r>
      <w:r w:rsidRPr="00DE124E">
        <w:t xml:space="preserve"> </w:t>
      </w:r>
    </w:p>
    <w:p w14:paraId="638E7F61" w14:textId="77777777" w:rsidR="00DE124E" w:rsidRPr="00DE124E" w:rsidRDefault="00DE124E" w:rsidP="00DE124E">
      <w:pPr>
        <w:widowControl w:val="0"/>
        <w:tabs>
          <w:tab w:val="left" w:pos="860"/>
        </w:tabs>
        <w:autoSpaceDE w:val="0"/>
        <w:autoSpaceDN w:val="0"/>
        <w:spacing w:before="292" w:after="0" w:line="240" w:lineRule="auto"/>
        <w:rPr>
          <w:b/>
          <w:bCs/>
        </w:rPr>
      </w:pPr>
      <w:r w:rsidRPr="00DE124E">
        <w:rPr>
          <w:b/>
          <w:bCs/>
        </w:rPr>
        <w:t>Markanızı</w:t>
      </w:r>
      <w:r w:rsidRPr="00DE124E">
        <w:rPr>
          <w:b/>
          <w:bCs/>
          <w:spacing w:val="-8"/>
        </w:rPr>
        <w:t xml:space="preserve"> </w:t>
      </w:r>
      <w:r w:rsidRPr="00DE124E">
        <w:rPr>
          <w:b/>
          <w:bCs/>
        </w:rPr>
        <w:t>kısaca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</w:rPr>
        <w:t>anlatır</w:t>
      </w:r>
      <w:r w:rsidRPr="00DE124E">
        <w:rPr>
          <w:b/>
          <w:bCs/>
          <w:spacing w:val="-7"/>
        </w:rPr>
        <w:t xml:space="preserve"> </w:t>
      </w:r>
      <w:r w:rsidRPr="00DE124E">
        <w:rPr>
          <w:b/>
          <w:bCs/>
        </w:rPr>
        <w:t>mısınız?</w:t>
      </w:r>
      <w:r w:rsidRPr="00DE124E">
        <w:rPr>
          <w:b/>
          <w:bCs/>
          <w:spacing w:val="-9"/>
        </w:rPr>
        <w:t xml:space="preserve"> </w:t>
      </w:r>
      <w:proofErr w:type="spellStart"/>
      <w:r w:rsidRPr="00DE124E">
        <w:rPr>
          <w:b/>
          <w:bCs/>
        </w:rPr>
        <w:t>Romeron’un</w:t>
      </w:r>
      <w:proofErr w:type="spellEnd"/>
      <w:r w:rsidRPr="00DE124E">
        <w:rPr>
          <w:b/>
          <w:bCs/>
          <w:spacing w:val="-8"/>
        </w:rPr>
        <w:t xml:space="preserve"> </w:t>
      </w:r>
      <w:r w:rsidRPr="00DE124E">
        <w:rPr>
          <w:b/>
          <w:bCs/>
        </w:rPr>
        <w:t>pazardaki</w:t>
      </w:r>
      <w:r w:rsidRPr="00DE124E">
        <w:rPr>
          <w:b/>
          <w:bCs/>
          <w:spacing w:val="-5"/>
        </w:rPr>
        <w:t xml:space="preserve"> </w:t>
      </w:r>
      <w:r w:rsidRPr="00DE124E">
        <w:rPr>
          <w:b/>
          <w:bCs/>
        </w:rPr>
        <w:t>güçlü</w:t>
      </w:r>
      <w:r w:rsidRPr="00DE124E">
        <w:rPr>
          <w:b/>
          <w:bCs/>
          <w:spacing w:val="-8"/>
        </w:rPr>
        <w:t xml:space="preserve"> </w:t>
      </w:r>
      <w:r w:rsidRPr="00DE124E">
        <w:rPr>
          <w:b/>
          <w:bCs/>
        </w:rPr>
        <w:t>yönleri</w:t>
      </w:r>
      <w:r w:rsidRPr="00DE124E">
        <w:rPr>
          <w:b/>
          <w:bCs/>
          <w:spacing w:val="-5"/>
        </w:rPr>
        <w:t xml:space="preserve"> </w:t>
      </w:r>
      <w:r w:rsidRPr="00DE124E">
        <w:rPr>
          <w:b/>
          <w:bCs/>
        </w:rPr>
        <w:t>ve</w:t>
      </w:r>
      <w:r w:rsidRPr="00DE124E">
        <w:rPr>
          <w:b/>
          <w:bCs/>
          <w:spacing w:val="-7"/>
        </w:rPr>
        <w:t xml:space="preserve"> </w:t>
      </w:r>
      <w:r w:rsidRPr="00DE124E">
        <w:rPr>
          <w:b/>
          <w:bCs/>
        </w:rPr>
        <w:t>farklılaştıran</w:t>
      </w:r>
      <w:r w:rsidRPr="00DE124E">
        <w:rPr>
          <w:b/>
          <w:bCs/>
          <w:spacing w:val="-8"/>
        </w:rPr>
        <w:t xml:space="preserve"> </w:t>
      </w:r>
      <w:r w:rsidRPr="00DE124E">
        <w:rPr>
          <w:b/>
          <w:bCs/>
          <w:spacing w:val="-2"/>
        </w:rPr>
        <w:t>özellikleri</w:t>
      </w:r>
    </w:p>
    <w:p w14:paraId="25425477" w14:textId="1ADED74E" w:rsidR="00DE124E" w:rsidRPr="00DE124E" w:rsidRDefault="00DE124E" w:rsidP="00DE124E">
      <w:pPr>
        <w:pStyle w:val="GvdeMetni"/>
        <w:spacing w:before="1"/>
        <w:rPr>
          <w:b/>
          <w:bCs/>
        </w:rPr>
      </w:pPr>
      <w:proofErr w:type="gramStart"/>
      <w:r w:rsidRPr="00DE124E">
        <w:rPr>
          <w:b/>
          <w:bCs/>
          <w:spacing w:val="-2"/>
        </w:rPr>
        <w:t>nelerdir</w:t>
      </w:r>
      <w:proofErr w:type="gramEnd"/>
      <w:r w:rsidRPr="00DE124E">
        <w:rPr>
          <w:b/>
          <w:bCs/>
          <w:spacing w:val="-2"/>
        </w:rPr>
        <w:t>?</w:t>
      </w:r>
      <w:r>
        <w:rPr>
          <w:b/>
          <w:bCs/>
          <w:spacing w:val="-2"/>
        </w:rPr>
        <w:br/>
      </w:r>
    </w:p>
    <w:p w14:paraId="7CAF17CB" w14:textId="71F69C1B" w:rsidR="00DE124E" w:rsidRDefault="00DE124E" w:rsidP="00DE124E">
      <w:pPr>
        <w:spacing w:before="1"/>
        <w:ind w:left="141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Romeron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Parfüm,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yılında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küçük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girişim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olarak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başladığı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yolculuğunda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bugün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hem yurtiçinde hem de uluslararası pazarlarda büyüyen bir marka haline gelmiştir. İlk yıllarında ihracat odaklı bir strateji ile faaliyet gösteren </w:t>
      </w:r>
      <w:proofErr w:type="spellStart"/>
      <w:r>
        <w:rPr>
          <w:rFonts w:ascii="Times New Roman" w:hAnsi="Times New Roman"/>
          <w:sz w:val="24"/>
        </w:rPr>
        <w:t>Romeron</w:t>
      </w:r>
      <w:proofErr w:type="spellEnd"/>
      <w:r>
        <w:rPr>
          <w:rFonts w:ascii="Times New Roman" w:hAnsi="Times New Roman"/>
          <w:sz w:val="24"/>
        </w:rPr>
        <w:t>, 2016 yılından itibaren Türkiye iç</w:t>
      </w:r>
    </w:p>
    <w:p w14:paraId="6430BA49" w14:textId="576578A9" w:rsidR="00DE124E" w:rsidRDefault="00DE124E" w:rsidP="00DE124E">
      <w:pPr>
        <w:spacing w:line="274" w:lineRule="exact"/>
        <w:ind w:left="14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pazarında</w:t>
      </w:r>
      <w:proofErr w:type="gramEnd"/>
      <w:r>
        <w:rPr>
          <w:rFonts w:ascii="Times New Roman" w:hAnsi="Times New Roman"/>
          <w:sz w:val="24"/>
        </w:rPr>
        <w:t xml:space="preserve"> da güçlü bir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yapılanma </w:t>
      </w:r>
      <w:r>
        <w:rPr>
          <w:rFonts w:ascii="Times New Roman" w:hAnsi="Times New Roman"/>
          <w:spacing w:val="-2"/>
          <w:sz w:val="24"/>
        </w:rPr>
        <w:t>oluşturmuştur.</w:t>
      </w:r>
    </w:p>
    <w:p w14:paraId="3C675FF5" w14:textId="77777777" w:rsidR="00DE124E" w:rsidRDefault="00DE124E" w:rsidP="00DE124E">
      <w:pPr>
        <w:pStyle w:val="GvdeMetni"/>
        <w:spacing w:before="4"/>
        <w:rPr>
          <w:rFonts w:ascii="Times New Roman"/>
          <w:sz w:val="24"/>
        </w:rPr>
      </w:pPr>
    </w:p>
    <w:p w14:paraId="7403D7DB" w14:textId="32FC6AE6" w:rsidR="00DE124E" w:rsidRDefault="00DE124E" w:rsidP="00DE124E">
      <w:pPr>
        <w:ind w:left="141" w:right="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Markamız; yüksek kalite standartları, güçlü AR-GE altyapısı, yenilikçi ürün geliştirme anlayışı ve geniş bayi ağıyla sektöründe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fark yaratmaktadır. Parfüm, oda kokusu,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araç kokusu ve benzeri kokulu ürün kategorilerinde sunduğumuz geniş ürün yelpazesiyle tüketicilere kaliteli ve kalıcı kokular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sunmayı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hedefliyoruz.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Romeron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olarak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“en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iyi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hizmet”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anlayışını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temel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değerlerimizden biri olarak görüyor ve bu doğrultuda hem ürün kalitemizi hem de iş ortaklarımızla kurduğumuz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ilişkileri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sürekli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geliştirmeye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devam</w:t>
      </w:r>
      <w:r>
        <w:rPr>
          <w:rFonts w:ascii="Times New Roman" w:hAnsi="Times New Roman"/>
          <w:spacing w:val="-2"/>
          <w:sz w:val="24"/>
        </w:rPr>
        <w:t xml:space="preserve"> ediyoruz.</w:t>
      </w:r>
    </w:p>
    <w:p w14:paraId="1E881B85" w14:textId="77777777" w:rsidR="00DE124E" w:rsidRDefault="00DE124E" w:rsidP="00DE124E">
      <w:pPr>
        <w:pStyle w:val="GvdeMetni"/>
        <w:spacing w:before="267"/>
        <w:rPr>
          <w:rFonts w:ascii="Times New Roman"/>
          <w:sz w:val="24"/>
        </w:rPr>
      </w:pPr>
    </w:p>
    <w:p w14:paraId="669491AF" w14:textId="77777777" w:rsidR="00DE124E" w:rsidRPr="00DE124E" w:rsidRDefault="00DE124E" w:rsidP="00DE124E">
      <w:pPr>
        <w:widowControl w:val="0"/>
        <w:tabs>
          <w:tab w:val="left" w:pos="860"/>
        </w:tabs>
        <w:autoSpaceDE w:val="0"/>
        <w:autoSpaceDN w:val="0"/>
        <w:spacing w:after="0" w:line="240" w:lineRule="auto"/>
        <w:rPr>
          <w:b/>
          <w:bCs/>
        </w:rPr>
      </w:pPr>
      <w:r w:rsidRPr="00DE124E">
        <w:rPr>
          <w:b/>
          <w:bCs/>
        </w:rPr>
        <w:t>AVM’lerde</w:t>
      </w:r>
      <w:r w:rsidRPr="00DE124E">
        <w:rPr>
          <w:b/>
          <w:bCs/>
          <w:spacing w:val="-7"/>
        </w:rPr>
        <w:t xml:space="preserve"> </w:t>
      </w:r>
      <w:r w:rsidRPr="00DE124E">
        <w:rPr>
          <w:b/>
          <w:bCs/>
        </w:rPr>
        <w:t>mağaza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</w:rPr>
        <w:t>açma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</w:rPr>
        <w:t>ve</w:t>
      </w:r>
      <w:r w:rsidRPr="00DE124E">
        <w:rPr>
          <w:b/>
          <w:bCs/>
          <w:spacing w:val="-6"/>
        </w:rPr>
        <w:t xml:space="preserve"> </w:t>
      </w:r>
      <w:proofErr w:type="spellStart"/>
      <w:r w:rsidRPr="00DE124E">
        <w:rPr>
          <w:b/>
          <w:bCs/>
        </w:rPr>
        <w:t>franchise</w:t>
      </w:r>
      <w:proofErr w:type="spellEnd"/>
      <w:r w:rsidRPr="00DE124E">
        <w:rPr>
          <w:b/>
          <w:bCs/>
        </w:rPr>
        <w:t>/bayilik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</w:rPr>
        <w:t>verme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</w:rPr>
        <w:t>stratejiniz</w:t>
      </w:r>
      <w:r w:rsidRPr="00DE124E">
        <w:rPr>
          <w:b/>
          <w:bCs/>
          <w:spacing w:val="-7"/>
        </w:rPr>
        <w:t xml:space="preserve"> </w:t>
      </w:r>
      <w:r w:rsidRPr="00DE124E">
        <w:rPr>
          <w:b/>
          <w:bCs/>
          <w:spacing w:val="-2"/>
        </w:rPr>
        <w:t>nedir?</w:t>
      </w:r>
    </w:p>
    <w:p w14:paraId="6CA5D4A4" w14:textId="77777777" w:rsidR="00DE124E" w:rsidRDefault="00DE124E" w:rsidP="00DE124E">
      <w:pPr>
        <w:spacing w:before="1"/>
        <w:ind w:left="861"/>
      </w:pPr>
      <w:r>
        <w:rPr>
          <w:spacing w:val="-10"/>
        </w:rPr>
        <w:t>-</w:t>
      </w:r>
    </w:p>
    <w:p w14:paraId="30DB9143" w14:textId="77777777" w:rsidR="00DE124E" w:rsidRDefault="00DE124E" w:rsidP="00DE124E">
      <w:pPr>
        <w:pStyle w:val="GvdeMetni"/>
        <w:ind w:left="861" w:right="743"/>
        <w:jc w:val="both"/>
      </w:pPr>
      <w:proofErr w:type="spellStart"/>
      <w:r>
        <w:t>Romeron</w:t>
      </w:r>
      <w:proofErr w:type="spellEnd"/>
      <w:r>
        <w:rPr>
          <w:spacing w:val="-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büyüme</w:t>
      </w:r>
      <w:r>
        <w:rPr>
          <w:spacing w:val="-2"/>
        </w:rPr>
        <w:t xml:space="preserve"> </w:t>
      </w:r>
      <w:r>
        <w:t>stratejimizde</w:t>
      </w:r>
      <w:r>
        <w:rPr>
          <w:spacing w:val="-2"/>
        </w:rPr>
        <w:t xml:space="preserve"> </w:t>
      </w:r>
      <w:proofErr w:type="spellStart"/>
      <w:r>
        <w:t>franchise</w:t>
      </w:r>
      <w:proofErr w:type="spellEnd"/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bayilik</w:t>
      </w:r>
      <w:r>
        <w:rPr>
          <w:spacing w:val="-2"/>
        </w:rPr>
        <w:t xml:space="preserve"> </w:t>
      </w:r>
      <w:r>
        <w:t>modelini önemli bir</w:t>
      </w:r>
      <w:r>
        <w:rPr>
          <w:spacing w:val="-2"/>
        </w:rPr>
        <w:t xml:space="preserve"> </w:t>
      </w:r>
      <w:r>
        <w:t>konumda değerlendiriyoruz.</w:t>
      </w:r>
      <w:r>
        <w:rPr>
          <w:spacing w:val="-3"/>
        </w:rPr>
        <w:t xml:space="preserve"> </w:t>
      </w:r>
      <w:r>
        <w:t>Özellikle</w:t>
      </w:r>
      <w:r>
        <w:rPr>
          <w:spacing w:val="-4"/>
        </w:rPr>
        <w:t xml:space="preserve"> </w:t>
      </w:r>
      <w:r>
        <w:t>AVM’ler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geliştirdiğimiz</w:t>
      </w:r>
      <w:r>
        <w:rPr>
          <w:spacing w:val="-10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kiosk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proofErr w:type="spellStart"/>
      <w:r>
        <w:t>stand</w:t>
      </w:r>
      <w:proofErr w:type="spellEnd"/>
      <w:r>
        <w:rPr>
          <w:spacing w:val="-5"/>
        </w:rPr>
        <w:t xml:space="preserve"> </w:t>
      </w:r>
      <w:r>
        <w:t>konseptleri</w:t>
      </w:r>
      <w:r>
        <w:rPr>
          <w:spacing w:val="-2"/>
        </w:rPr>
        <w:t xml:space="preserve"> </w:t>
      </w:r>
      <w:r>
        <w:t>ile markamızın görünürlüğünü artırmayı ve yeni iş ortaklarıyla bayi ağımızı genişletmeyi</w:t>
      </w:r>
    </w:p>
    <w:p w14:paraId="72609094" w14:textId="77777777" w:rsidR="00DE124E" w:rsidRDefault="00DE124E" w:rsidP="00DE124E">
      <w:pPr>
        <w:pStyle w:val="GvdeMetni"/>
        <w:spacing w:before="1"/>
        <w:ind w:left="861" w:right="703"/>
        <w:jc w:val="both"/>
      </w:pPr>
      <w:proofErr w:type="gramStart"/>
      <w:r>
        <w:t>hedefliyoruz</w:t>
      </w:r>
      <w:proofErr w:type="gramEnd"/>
      <w:r>
        <w:t>.</w:t>
      </w:r>
      <w:r>
        <w:rPr>
          <w:spacing w:val="-2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sayesinde</w:t>
      </w:r>
      <w:r>
        <w:rPr>
          <w:spacing w:val="-3"/>
        </w:rPr>
        <w:t xml:space="preserve"> </w:t>
      </w:r>
      <w:r>
        <w:t>hem</w:t>
      </w:r>
      <w:r>
        <w:rPr>
          <w:spacing w:val="-2"/>
        </w:rPr>
        <w:t xml:space="preserve"> </w:t>
      </w:r>
      <w:r>
        <w:t>yatırımcılar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güçlü</w:t>
      </w:r>
      <w:r>
        <w:rPr>
          <w:spacing w:val="-4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fırsatı</w:t>
      </w:r>
      <w:r>
        <w:rPr>
          <w:spacing w:val="-1"/>
        </w:rPr>
        <w:t xml:space="preserve"> </w:t>
      </w:r>
      <w:r>
        <w:t>sunuyor</w:t>
      </w:r>
      <w:r>
        <w:rPr>
          <w:spacing w:val="-3"/>
        </w:rPr>
        <w:t xml:space="preserve"> </w:t>
      </w:r>
      <w:r>
        <w:t>hem</w:t>
      </w:r>
      <w:r>
        <w:rPr>
          <w:spacing w:val="-2"/>
        </w:rPr>
        <w:t xml:space="preserve"> </w:t>
      </w:r>
      <w:r>
        <w:t>de markamızı daha geniş kitlelerle buluşturmayı amaçlıyoruz.</w:t>
      </w:r>
    </w:p>
    <w:p w14:paraId="7D97646A" w14:textId="77777777" w:rsidR="00DE124E" w:rsidRDefault="00DE124E" w:rsidP="00DE124E">
      <w:pPr>
        <w:pStyle w:val="GvdeMetni"/>
        <w:spacing w:before="1"/>
      </w:pPr>
    </w:p>
    <w:p w14:paraId="33F43104" w14:textId="5B97E761" w:rsidR="00DE124E" w:rsidRPr="00DE124E" w:rsidRDefault="00DE124E" w:rsidP="00DE124E">
      <w:pPr>
        <w:widowControl w:val="0"/>
        <w:tabs>
          <w:tab w:val="left" w:pos="860"/>
        </w:tabs>
        <w:autoSpaceDE w:val="0"/>
        <w:autoSpaceDN w:val="0"/>
        <w:spacing w:after="0" w:line="240" w:lineRule="auto"/>
        <w:rPr>
          <w:b/>
          <w:bCs/>
        </w:rPr>
      </w:pPr>
      <w:r w:rsidRPr="00DE124E">
        <w:rPr>
          <w:b/>
          <w:bCs/>
        </w:rPr>
        <w:t>Şu</w:t>
      </w:r>
      <w:r w:rsidRPr="00DE124E">
        <w:rPr>
          <w:b/>
          <w:bCs/>
          <w:spacing w:val="-8"/>
        </w:rPr>
        <w:t xml:space="preserve"> </w:t>
      </w:r>
      <w:r w:rsidRPr="00DE124E">
        <w:rPr>
          <w:b/>
          <w:bCs/>
        </w:rPr>
        <w:t>anda</w:t>
      </w:r>
      <w:r w:rsidRPr="00DE124E">
        <w:rPr>
          <w:b/>
          <w:bCs/>
          <w:spacing w:val="-5"/>
        </w:rPr>
        <w:t xml:space="preserve"> </w:t>
      </w:r>
      <w:r w:rsidRPr="00DE124E">
        <w:rPr>
          <w:b/>
          <w:bCs/>
        </w:rPr>
        <w:t>hangi</w:t>
      </w:r>
      <w:r w:rsidRPr="00DE124E">
        <w:rPr>
          <w:b/>
          <w:bCs/>
          <w:spacing w:val="-3"/>
        </w:rPr>
        <w:t xml:space="preserve"> </w:t>
      </w:r>
      <w:r w:rsidRPr="00DE124E">
        <w:rPr>
          <w:b/>
          <w:bCs/>
        </w:rPr>
        <w:t>AVM’lerde</w:t>
      </w:r>
      <w:r w:rsidRPr="00DE124E">
        <w:rPr>
          <w:b/>
          <w:bCs/>
          <w:spacing w:val="-5"/>
        </w:rPr>
        <w:t xml:space="preserve"> </w:t>
      </w:r>
      <w:r w:rsidRPr="00DE124E">
        <w:rPr>
          <w:b/>
          <w:bCs/>
        </w:rPr>
        <w:t>yer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</w:rPr>
        <w:t>alıyorsunuz?</w:t>
      </w:r>
      <w:r w:rsidRPr="00DE124E">
        <w:rPr>
          <w:b/>
          <w:bCs/>
          <w:spacing w:val="-7"/>
        </w:rPr>
        <w:t xml:space="preserve"> </w:t>
      </w:r>
      <w:r w:rsidRPr="00DE124E">
        <w:rPr>
          <w:b/>
          <w:bCs/>
        </w:rPr>
        <w:t>AVM’lerdeki</w:t>
      </w:r>
      <w:r w:rsidRPr="00DE124E">
        <w:rPr>
          <w:b/>
          <w:bCs/>
          <w:spacing w:val="-3"/>
        </w:rPr>
        <w:t xml:space="preserve"> </w:t>
      </w:r>
      <w:r w:rsidRPr="00DE124E">
        <w:rPr>
          <w:b/>
          <w:bCs/>
        </w:rPr>
        <w:t>büyüme</w:t>
      </w:r>
      <w:r w:rsidRPr="00DE124E">
        <w:rPr>
          <w:b/>
          <w:bCs/>
          <w:spacing w:val="-5"/>
        </w:rPr>
        <w:t xml:space="preserve"> </w:t>
      </w:r>
      <w:r w:rsidRPr="00DE124E">
        <w:rPr>
          <w:b/>
          <w:bCs/>
        </w:rPr>
        <w:t>stratejiniz</w:t>
      </w:r>
      <w:r w:rsidRPr="00DE124E">
        <w:rPr>
          <w:b/>
          <w:bCs/>
          <w:spacing w:val="-6"/>
        </w:rPr>
        <w:t xml:space="preserve"> </w:t>
      </w:r>
      <w:r w:rsidRPr="00DE124E">
        <w:rPr>
          <w:b/>
          <w:bCs/>
          <w:spacing w:val="-2"/>
        </w:rPr>
        <w:t>nelerdir?</w:t>
      </w:r>
      <w:r w:rsidRPr="00DE124E">
        <w:rPr>
          <w:b/>
          <w:bCs/>
          <w:spacing w:val="-2"/>
        </w:rPr>
        <w:br/>
      </w:r>
    </w:p>
    <w:p w14:paraId="3A093FB2" w14:textId="77777777" w:rsidR="00DE124E" w:rsidRDefault="00DE124E" w:rsidP="00DE124E">
      <w:pPr>
        <w:pStyle w:val="GvdeMetni"/>
        <w:spacing w:line="276" w:lineRule="auto"/>
        <w:ind w:left="861" w:right="25"/>
      </w:pPr>
      <w:r>
        <w:t>-Geçmişte İstanbul ve Malatya başta olmak üzere çeşitli AVM’lerde mağazalarımız bulunmaktaydı.</w:t>
      </w:r>
      <w:r>
        <w:rPr>
          <w:spacing w:val="-3"/>
        </w:rPr>
        <w:t xml:space="preserve"> </w:t>
      </w:r>
      <w:r>
        <w:t>Ancak</w:t>
      </w:r>
      <w:r>
        <w:rPr>
          <w:spacing w:val="-4"/>
        </w:rPr>
        <w:t xml:space="preserve"> </w:t>
      </w:r>
      <w:r>
        <w:t>pandemi</w:t>
      </w:r>
      <w:r>
        <w:rPr>
          <w:spacing w:val="-2"/>
        </w:rPr>
        <w:t xml:space="preserve"> </w:t>
      </w:r>
      <w:r>
        <w:t>sürecinde</w:t>
      </w:r>
      <w:r>
        <w:rPr>
          <w:spacing w:val="-4"/>
        </w:rPr>
        <w:t xml:space="preserve"> </w:t>
      </w:r>
      <w:r>
        <w:t>yaşanan</w:t>
      </w:r>
      <w:r>
        <w:rPr>
          <w:spacing w:val="-5"/>
        </w:rPr>
        <w:t xml:space="preserve"> </w:t>
      </w:r>
      <w:r>
        <w:t>zorluklar</w:t>
      </w:r>
      <w:r>
        <w:rPr>
          <w:spacing w:val="-5"/>
        </w:rPr>
        <w:t xml:space="preserve"> </w:t>
      </w:r>
      <w:r>
        <w:t>nedeniyle</w:t>
      </w:r>
      <w:r>
        <w:rPr>
          <w:spacing w:val="-4"/>
        </w:rPr>
        <w:t xml:space="preserve"> </w:t>
      </w:r>
      <w:r>
        <w:t>bazı</w:t>
      </w:r>
      <w:r>
        <w:rPr>
          <w:spacing w:val="-2"/>
        </w:rPr>
        <w:t xml:space="preserve"> </w:t>
      </w:r>
      <w:r>
        <w:t>noktalarda</w:t>
      </w:r>
      <w:r>
        <w:rPr>
          <w:spacing w:val="-4"/>
        </w:rPr>
        <w:t xml:space="preserve"> </w:t>
      </w:r>
      <w:r>
        <w:t xml:space="preserve">bayi ağımız daralmış ve faaliyetlerimiz ağırlıklı olarak AVM dışı mağazalarımız üzerinden devam </w:t>
      </w:r>
      <w:r>
        <w:rPr>
          <w:spacing w:val="-2"/>
        </w:rPr>
        <w:t>etmiştir.</w:t>
      </w:r>
    </w:p>
    <w:p w14:paraId="3C15CEC5" w14:textId="77777777" w:rsidR="00DE124E" w:rsidRDefault="00DE124E" w:rsidP="00DE124E">
      <w:pPr>
        <w:pStyle w:val="GvdeMetni"/>
        <w:spacing w:before="145" w:line="278" w:lineRule="auto"/>
        <w:ind w:left="861" w:right="25"/>
      </w:pPr>
      <w:r>
        <w:t>Bugün ise yeniden AVM yatırımlarına odaklanmış durumdayız. AVM yönetimleri ile yürüttüğümüz</w:t>
      </w:r>
      <w:r>
        <w:rPr>
          <w:spacing w:val="-5"/>
        </w:rPr>
        <w:t xml:space="preserve"> </w:t>
      </w:r>
      <w:r>
        <w:t>proje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birlikleri</w:t>
      </w:r>
      <w:r>
        <w:rPr>
          <w:spacing w:val="-2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mağaza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kiosk</w:t>
      </w:r>
      <w:r>
        <w:rPr>
          <w:spacing w:val="-4"/>
        </w:rPr>
        <w:t xml:space="preserve"> </w:t>
      </w:r>
      <w:r>
        <w:t>konseptlerimizi</w:t>
      </w:r>
      <w:r>
        <w:rPr>
          <w:spacing w:val="-2"/>
        </w:rPr>
        <w:t xml:space="preserve"> </w:t>
      </w:r>
      <w:r>
        <w:t>hayata</w:t>
      </w:r>
    </w:p>
    <w:p w14:paraId="2BAA3735" w14:textId="77777777" w:rsidR="00DE124E" w:rsidRDefault="00DE124E" w:rsidP="00DE124E">
      <w:pPr>
        <w:pStyle w:val="GvdeMetni"/>
        <w:spacing w:line="273" w:lineRule="auto"/>
        <w:ind w:left="861"/>
      </w:pPr>
      <w:proofErr w:type="gramStart"/>
      <w:r>
        <w:lastRenderedPageBreak/>
        <w:t>geçirmek</w:t>
      </w:r>
      <w:proofErr w:type="gramEnd"/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çalışmalarımız</w:t>
      </w:r>
      <w:r>
        <w:rPr>
          <w:spacing w:val="-5"/>
        </w:rPr>
        <w:t xml:space="preserve"> </w:t>
      </w:r>
      <w:r>
        <w:t>sürmektedir.</w:t>
      </w:r>
      <w:r>
        <w:rPr>
          <w:spacing w:val="-3"/>
        </w:rPr>
        <w:t xml:space="preserve"> </w:t>
      </w:r>
      <w:r>
        <w:t>Önümüzdeki</w:t>
      </w:r>
      <w:r>
        <w:rPr>
          <w:spacing w:val="-7"/>
        </w:rPr>
        <w:t xml:space="preserve"> </w:t>
      </w:r>
      <w:r>
        <w:t>dönemde</w:t>
      </w:r>
      <w:r>
        <w:rPr>
          <w:spacing w:val="-4"/>
        </w:rPr>
        <w:t xml:space="preserve"> </w:t>
      </w:r>
      <w:proofErr w:type="spellStart"/>
      <w:r>
        <w:t>Romeron</w:t>
      </w:r>
      <w:proofErr w:type="spellEnd"/>
      <w:r>
        <w:rPr>
          <w:spacing w:val="-5"/>
        </w:rPr>
        <w:t xml:space="preserve"> </w:t>
      </w:r>
      <w:r>
        <w:t>markasını</w:t>
      </w:r>
      <w:r>
        <w:rPr>
          <w:spacing w:val="-2"/>
        </w:rPr>
        <w:t xml:space="preserve"> </w:t>
      </w:r>
      <w:r>
        <w:t>AVM’lerde daha güçlü bir şekilde konumlandırmayı hedefliyoruz.</w:t>
      </w:r>
    </w:p>
    <w:p w14:paraId="3912CA0F" w14:textId="77777777" w:rsidR="006C7754" w:rsidRDefault="006C7754"/>
    <w:p w14:paraId="1A2E54C0" w14:textId="77777777" w:rsidR="00DE124E" w:rsidRDefault="00DE124E"/>
    <w:sectPr w:rsidR="00DE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118"/>
    <w:multiLevelType w:val="hybridMultilevel"/>
    <w:tmpl w:val="69149D3A"/>
    <w:lvl w:ilvl="0" w:tplc="2A38EEC8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25A6B1C6">
      <w:numFmt w:val="bullet"/>
      <w:lvlText w:val="•"/>
      <w:lvlJc w:val="left"/>
      <w:pPr>
        <w:ind w:left="1723" w:hanging="361"/>
      </w:pPr>
      <w:rPr>
        <w:rFonts w:hint="default"/>
        <w:lang w:val="tr-TR" w:eastAsia="en-US" w:bidi="ar-SA"/>
      </w:rPr>
    </w:lvl>
    <w:lvl w:ilvl="2" w:tplc="A70294B8">
      <w:numFmt w:val="bullet"/>
      <w:lvlText w:val="•"/>
      <w:lvlJc w:val="left"/>
      <w:pPr>
        <w:ind w:left="2587" w:hanging="361"/>
      </w:pPr>
      <w:rPr>
        <w:rFonts w:hint="default"/>
        <w:lang w:val="tr-TR" w:eastAsia="en-US" w:bidi="ar-SA"/>
      </w:rPr>
    </w:lvl>
    <w:lvl w:ilvl="3" w:tplc="F1AE3552">
      <w:numFmt w:val="bullet"/>
      <w:lvlText w:val="•"/>
      <w:lvlJc w:val="left"/>
      <w:pPr>
        <w:ind w:left="3450" w:hanging="361"/>
      </w:pPr>
      <w:rPr>
        <w:rFonts w:hint="default"/>
        <w:lang w:val="tr-TR" w:eastAsia="en-US" w:bidi="ar-SA"/>
      </w:rPr>
    </w:lvl>
    <w:lvl w:ilvl="4" w:tplc="DD0A5706">
      <w:numFmt w:val="bullet"/>
      <w:lvlText w:val="•"/>
      <w:lvlJc w:val="left"/>
      <w:pPr>
        <w:ind w:left="4314" w:hanging="361"/>
      </w:pPr>
      <w:rPr>
        <w:rFonts w:hint="default"/>
        <w:lang w:val="tr-TR" w:eastAsia="en-US" w:bidi="ar-SA"/>
      </w:rPr>
    </w:lvl>
    <w:lvl w:ilvl="5" w:tplc="D352A448">
      <w:numFmt w:val="bullet"/>
      <w:lvlText w:val="•"/>
      <w:lvlJc w:val="left"/>
      <w:pPr>
        <w:ind w:left="5178" w:hanging="361"/>
      </w:pPr>
      <w:rPr>
        <w:rFonts w:hint="default"/>
        <w:lang w:val="tr-TR" w:eastAsia="en-US" w:bidi="ar-SA"/>
      </w:rPr>
    </w:lvl>
    <w:lvl w:ilvl="6" w:tplc="EFECAFC8">
      <w:numFmt w:val="bullet"/>
      <w:lvlText w:val="•"/>
      <w:lvlJc w:val="left"/>
      <w:pPr>
        <w:ind w:left="6041" w:hanging="361"/>
      </w:pPr>
      <w:rPr>
        <w:rFonts w:hint="default"/>
        <w:lang w:val="tr-TR" w:eastAsia="en-US" w:bidi="ar-SA"/>
      </w:rPr>
    </w:lvl>
    <w:lvl w:ilvl="7" w:tplc="3DF2CF30">
      <w:numFmt w:val="bullet"/>
      <w:lvlText w:val="•"/>
      <w:lvlJc w:val="left"/>
      <w:pPr>
        <w:ind w:left="6905" w:hanging="361"/>
      </w:pPr>
      <w:rPr>
        <w:rFonts w:hint="default"/>
        <w:lang w:val="tr-TR" w:eastAsia="en-US" w:bidi="ar-SA"/>
      </w:rPr>
    </w:lvl>
    <w:lvl w:ilvl="8" w:tplc="1CC41062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 w16cid:durableId="13244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57"/>
    <w:rsid w:val="00022767"/>
    <w:rsid w:val="006811ED"/>
    <w:rsid w:val="006C7754"/>
    <w:rsid w:val="00DE124E"/>
    <w:rsid w:val="00D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97E1"/>
  <w15:chartTrackingRefBased/>
  <w15:docId w15:val="{DD963F8A-82B4-4B2F-9225-E7512814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1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1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1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125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125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12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12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12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12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12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DE12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125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125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1257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DE12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E124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2026-03-16T07:56:00Z</dcterms:created>
  <dcterms:modified xsi:type="dcterms:W3CDTF">2026-03-16T08:05:00Z</dcterms:modified>
</cp:coreProperties>
</file>